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49" w:rsidRDefault="00283149" w:rsidP="00283149">
      <w:pPr>
        <w:jc w:val="both"/>
        <w:rPr>
          <w:rFonts w:eastAsiaTheme="minorHAnsi" w:cs="B Nazanin"/>
          <w:sz w:val="28"/>
          <w:szCs w:val="28"/>
        </w:rPr>
      </w:pPr>
      <w:r>
        <w:rPr>
          <w:rFonts w:cs="B Titr" w:hint="cs"/>
          <w:sz w:val="24"/>
          <w:szCs w:val="24"/>
          <w:rtl/>
        </w:rPr>
        <w:t xml:space="preserve">محورهای راهبردی و برنامه های عملیاتی سال  1402 بیمه مرکزی </w:t>
      </w:r>
      <w:proofErr w:type="spellStart"/>
      <w:r>
        <w:rPr>
          <w:rFonts w:cs="B Titr" w:hint="cs"/>
          <w:sz w:val="24"/>
          <w:szCs w:val="24"/>
          <w:rtl/>
        </w:rPr>
        <w:t>ج.ا.ایران</w:t>
      </w:r>
      <w:proofErr w:type="spellEnd"/>
      <w:r>
        <w:rPr>
          <w:rFonts w:cs="B Titr" w:hint="cs"/>
          <w:sz w:val="24"/>
          <w:szCs w:val="24"/>
          <w:rtl/>
        </w:rPr>
        <w:t xml:space="preserve"> و عملکرد اجرای آن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BB11AD" w:rsidRDefault="00283149" w:rsidP="0028314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جهت اجرای </w:t>
      </w:r>
      <w:proofErr w:type="spellStart"/>
      <w:r>
        <w:rPr>
          <w:rFonts w:cs="B Nazanin" w:hint="cs"/>
          <w:sz w:val="28"/>
          <w:szCs w:val="28"/>
          <w:rtl/>
        </w:rPr>
        <w:t>برنامه‌های</w:t>
      </w:r>
      <w:proofErr w:type="spellEnd"/>
      <w:r>
        <w:rPr>
          <w:rFonts w:cs="B Nazanin" w:hint="cs"/>
          <w:sz w:val="28"/>
          <w:szCs w:val="28"/>
          <w:rtl/>
        </w:rPr>
        <w:t xml:space="preserve"> دولت، محورهای راهبردی و برنامه های عملیاتی بیمه مرکزی </w:t>
      </w:r>
      <w:proofErr w:type="spellStart"/>
      <w:r>
        <w:rPr>
          <w:rFonts w:cs="B Nazanin" w:hint="cs"/>
          <w:sz w:val="28"/>
          <w:szCs w:val="28"/>
          <w:rtl/>
        </w:rPr>
        <w:t>ج.ا.ایران</w:t>
      </w:r>
      <w:proofErr w:type="spellEnd"/>
      <w:r>
        <w:rPr>
          <w:rFonts w:cs="B Nazanin" w:hint="cs"/>
          <w:sz w:val="28"/>
          <w:szCs w:val="28"/>
          <w:rtl/>
        </w:rPr>
        <w:t xml:space="preserve"> با هماهنگی وزارت امور اقتصادی و دارایی، تدوین گردید</w:t>
      </w:r>
      <w:r w:rsidR="005B7D25">
        <w:rPr>
          <w:rFonts w:cs="B Nazanin" w:hint="cs"/>
          <w:sz w:val="28"/>
          <w:szCs w:val="28"/>
          <w:rtl/>
        </w:rPr>
        <w:t xml:space="preserve"> که </w:t>
      </w:r>
      <w:r>
        <w:rPr>
          <w:rFonts w:cs="B Nazanin" w:hint="cs"/>
          <w:sz w:val="28"/>
          <w:szCs w:val="28"/>
          <w:rtl/>
        </w:rPr>
        <w:t xml:space="preserve">عملکرد اجرای </w:t>
      </w:r>
      <w:r w:rsidR="005B7D25">
        <w:rPr>
          <w:rFonts w:cs="B Nazanin" w:hint="cs"/>
          <w:sz w:val="28"/>
          <w:szCs w:val="28"/>
          <w:rtl/>
        </w:rPr>
        <w:t xml:space="preserve">آنها </w:t>
      </w:r>
      <w:r>
        <w:rPr>
          <w:rFonts w:cs="B Nazanin" w:hint="cs"/>
          <w:sz w:val="28"/>
          <w:szCs w:val="28"/>
          <w:rtl/>
        </w:rPr>
        <w:t xml:space="preserve">در سال 1402 به شرح زیر </w:t>
      </w:r>
      <w:proofErr w:type="spellStart"/>
      <w:r>
        <w:rPr>
          <w:rFonts w:cs="B Nazanin" w:hint="cs"/>
          <w:sz w:val="28"/>
          <w:szCs w:val="28"/>
          <w:rtl/>
        </w:rPr>
        <w:t>می‌باشد</w:t>
      </w:r>
      <w:proofErr w:type="spellEnd"/>
      <w:r>
        <w:rPr>
          <w:rFonts w:cs="B Nazanin" w:hint="cs"/>
          <w:sz w:val="28"/>
          <w:szCs w:val="28"/>
          <w:rtl/>
        </w:rPr>
        <w:t>:</w:t>
      </w:r>
    </w:p>
    <w:tbl>
      <w:tblPr>
        <w:bidiVisual/>
        <w:tblW w:w="54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819"/>
        <w:gridCol w:w="3659"/>
        <w:gridCol w:w="6475"/>
      </w:tblGrid>
      <w:tr w:rsidR="00BB11AD" w:rsidRPr="00EF3BE8" w:rsidTr="0055706C">
        <w:trPr>
          <w:trHeight w:val="398"/>
          <w:tblHeader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B11AD" w:rsidRPr="00EF3BE8" w:rsidRDefault="00BB11AD" w:rsidP="006150AC">
            <w:pPr>
              <w:spacing w:after="0"/>
              <w:jc w:val="center"/>
              <w:rPr>
                <w:rFonts w:cs="B Titr"/>
              </w:rPr>
            </w:pPr>
            <w:r>
              <w:rPr>
                <w:rFonts w:cs="B Titr" w:hint="cs"/>
                <w:b/>
                <w:bCs/>
                <w:rtl/>
              </w:rPr>
              <w:t>محور راهبردی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B11AD" w:rsidRPr="00EF3BE8" w:rsidRDefault="00BB11AD" w:rsidP="006150AC">
            <w:pPr>
              <w:spacing w:after="0"/>
              <w:jc w:val="center"/>
              <w:rPr>
                <w:rFonts w:cs="B Titr"/>
              </w:rPr>
            </w:pPr>
            <w:r w:rsidRPr="00EF3BE8">
              <w:rPr>
                <w:rFonts w:cs="B Titr" w:hint="cs"/>
                <w:b/>
                <w:bCs/>
                <w:rtl/>
              </w:rPr>
              <w:t>راهبرد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B11AD" w:rsidRPr="00EF3BE8" w:rsidRDefault="00BB11AD" w:rsidP="006150AC">
            <w:pPr>
              <w:spacing w:after="0"/>
              <w:jc w:val="center"/>
              <w:rPr>
                <w:rFonts w:cs="B Titr"/>
              </w:rPr>
            </w:pPr>
            <w:r w:rsidRPr="00EF3BE8">
              <w:rPr>
                <w:rFonts w:cs="B Titr" w:hint="cs"/>
                <w:b/>
                <w:bCs/>
                <w:rtl/>
              </w:rPr>
              <w:t>برنامه/</w:t>
            </w:r>
            <w:r w:rsidRPr="00EF3BE8">
              <w:rPr>
                <w:rFonts w:cs="B Titr"/>
                <w:b/>
                <w:bCs/>
                <w:rtl/>
              </w:rPr>
              <w:t xml:space="preserve"> پروژه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:rsidR="00BB11AD" w:rsidRDefault="00BB11AD" w:rsidP="006150AC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اقدام عملیاتی</w:t>
            </w:r>
          </w:p>
        </w:tc>
      </w:tr>
      <w:tr w:rsidR="00BB11AD" w:rsidRPr="00C90D55" w:rsidTr="0055706C">
        <w:trPr>
          <w:trHeight w:val="307"/>
          <w:jc w:val="center"/>
        </w:trPr>
        <w:tc>
          <w:tcPr>
            <w:tcW w:w="80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 xml:space="preserve">1- تأمین مالی پایدار و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غیرتورمی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 xml:space="preserve"> دولت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BB11AD" w:rsidRPr="00C90D55" w:rsidTr="0055706C">
        <w:trPr>
          <w:trHeight w:val="307"/>
          <w:jc w:val="center"/>
        </w:trPr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 xml:space="preserve">2- تسهیل و حمایت از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ثروت‌آفرینی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 xml:space="preserve">، تولید و تجارت رسمی (با تأکید بر اقتصاد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دانش‌بنیان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</w:pP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استقرار نظام حاکمیت داده در صنعت بیمه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</w:pP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استاندارد سازی و معماری فناوری اطلاعات و کدینگ یکپارچه اطلاعات صنعت بیمه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BB11AD" w:rsidRPr="00C90D55" w:rsidRDefault="00BB11AD" w:rsidP="00C958C9">
            <w:pPr>
              <w:spacing w:after="0" w:line="216" w:lineRule="auto"/>
              <w:ind w:left="75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مطالعات اولیه و تهیه چارچوب طرح معماری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فاوا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بیمه مرکزی 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در حال انجام است.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در همین راستا و در حوزه معماری فناوری اطلاعات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پس از آخرین جلسه 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برگزار شده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در محل وزارتخانه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به </w:t>
            </w:r>
            <w:r w:rsidR="00C33820"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تاریخ 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28</w:t>
            </w:r>
            <w:r w:rsidR="00C33820"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/06/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1402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همایش تبیین زیرساخت های دولت هوشمند مورخ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06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/09/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1402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که در محل سازمان فناوری وزارت ارتباطات برگزار گردید، مقرر شد فرم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هایی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برای دریافت اطلاعات نرم افزارهای ستادی و ماموریتی به منظور شناسایی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سامانه</w:t>
            </w:r>
            <w:r w:rsidR="009C19C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ها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زیرساخت فناوری اطلاعات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سازمان‌ها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از سوی وزارت خانه متبوع ارسال گردد که در حال حاضر نیز </w:t>
            </w:r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مرکز </w:t>
            </w:r>
            <w:proofErr w:type="spellStart"/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فاوای</w:t>
            </w:r>
            <w:proofErr w:type="spellEnd"/>
            <w:r w:rsidR="00C338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بیمه مرکزی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حال تکمیل شناسنامه نرم افزارهای ماموریتی خود است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510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ساماندهی منابع مالی صنعت بیمه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FF0000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تصویب و اجرایی سازی آیین‌نامه </w:t>
            </w:r>
            <w:r w:rsidRPr="00C90D55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سرما</w:t>
            </w: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ه‌گذار</w:t>
            </w: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ی </w:t>
            </w:r>
            <w:r w:rsidRPr="00C90D55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مؤسسات</w:t>
            </w:r>
            <w:r w:rsidRPr="00C90D55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بیمه (شماره 97) در انطباق با تحولات بازارها و ابزارهای جدید مالی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BB11AD" w:rsidRPr="00C90D55" w:rsidRDefault="00BB11AD" w:rsidP="00C958C9">
            <w:pPr>
              <w:spacing w:after="0" w:line="216" w:lineRule="auto"/>
              <w:ind w:left="75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="00BD0A4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آیین نامه تدوین و پس از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تصویب </w:t>
            </w:r>
            <w:r w:rsidR="00BD0A4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در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شورای عالی بیمه </w:t>
            </w:r>
            <w:r w:rsidR="00BD0A4D"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به عنوان آیین نامه شماره 104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ابلاغ گردید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B11AD" w:rsidRPr="00C90D55" w:rsidTr="0055706C">
        <w:trPr>
          <w:trHeight w:val="510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پیشنهاد اصلاح مصوبه حداقل سرمایه  شرکتهای بیمه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یش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اولیه تدوین و برای سیر مراحل تصویب به وزارت امور اقتصادی و دارایی ارسال شد و مقرر گردید مجددا پیشنهاد جدید تنظیم و ارسال شود</w:t>
            </w:r>
            <w:r w:rsidR="006823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.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اصلاحی برای بررسی مجدد تدوین </w:t>
            </w:r>
            <w:r w:rsidR="006823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و پس از بررسی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در هیات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عامل</w:t>
            </w:r>
            <w:r w:rsidR="006823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بیمه مرکزی، </w:t>
            </w:r>
            <w:r w:rsidR="00145D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جهت سیر مراحل تصویب </w:t>
            </w:r>
            <w:r w:rsidR="006823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ه وزارت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امور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اقتصاد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proofErr w:type="spellStart"/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ودارایی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823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ارسال گردید</w:t>
            </w:r>
            <w:r w:rsidR="00145D3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BB11AD" w:rsidRPr="00C90D55" w:rsidTr="0055706C">
        <w:trPr>
          <w:trHeight w:val="65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کاهش مداخله‌های غیر ضروری بیمه مرکزی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C958C9">
            <w:pPr>
              <w:spacing w:after="0" w:line="216" w:lineRule="auto"/>
              <w:ind w:left="360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BB11AD" w:rsidRPr="00C90D55" w:rsidTr="0055706C">
        <w:trPr>
          <w:trHeight w:val="86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به‌کارگ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ر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ی ظرفیت‌های بیمه در تسهیل و حمایت از فعالیت‌های 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دانش‌بن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ان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color w:val="FF0000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تدوین و تصویب آیین‌نامه برای حمایت از شرکتهای  اینشورتک و نظام‌مند کردن فعالیت سکوهای ارائه‌دهنده خدمات بیمه‌ای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B11AD" w:rsidRPr="00C90D55" w:rsidRDefault="00BB11AD" w:rsidP="00C958C9">
            <w:pPr>
              <w:spacing w:after="0" w:line="216" w:lineRule="auto"/>
              <w:ind w:left="75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این مقررات 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تدوین و پس از تصویب در شورای عالی بیمه،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</w:rPr>
              <w:t>و به عنوان آیین نامه شماره 105 ابلاغ گردید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86"/>
          <w:jc w:val="center"/>
        </w:trPr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طراحی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محصولات جد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د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ب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مه‌ا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مورد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ن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از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فعال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ن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اقتصاد دانش‌بن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ان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و اقتصاد د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ج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تال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با تاکید برتوسعه بیمه مسئولیت کالایی مرتبط با کالاهای دانش بنیان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C958C9" w:rsidRDefault="00C52128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-ته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و تنظ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پ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ش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نو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س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نها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«شرا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ط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عموم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ب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مسئول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تول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دکنندگان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کالا و تجه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زات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دانش بن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و مورد ن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صنعت ب</w:t>
            </w:r>
            <w:r w:rsidR="00BB11AD"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B11AD"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="00BB11AD"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»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؛</w:t>
            </w:r>
          </w:p>
          <w:p w:rsidR="00C958C9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- ابلاغ دستورالعمل صدور 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پذ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رش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مسئول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کالا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مرتبط با دانش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بن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(محصولات نفت)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؛</w:t>
            </w:r>
          </w:p>
          <w:p w:rsidR="00C958C9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3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- پ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ش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نو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س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دستورالعمل صدور 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پذ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رش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مسئول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کالا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مرتبط با دانش بن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(حوزه فاوا))» (مشتمل بر چارچوب شرا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ط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عموم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سئول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تول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دکنندگان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محصولات دانش بن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در حوزه فناور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اطلاعات و ارتباطات(فاوا) ) به کل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شرکت ها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جهت اجرا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ابلاغ گردید؛</w:t>
            </w:r>
          </w:p>
          <w:p w:rsidR="00C958C9" w:rsidRDefault="00BB11AD" w:rsidP="001141AA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4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صدور 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مجوز اجرا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آزما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ش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طرح "ب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اعتبار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تام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مال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جمع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شرکت ها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دانش بن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"(شرکت ب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دانا).</w:t>
            </w:r>
          </w:p>
          <w:p w:rsidR="00C958C9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C52128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5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-تکم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ل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فرم داور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طرحنامه پژوهش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با "عنوان شناسا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و دسته بند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انواع ر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سک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شرکت ها و محصولات دانش بن</w:t>
            </w:r>
            <w:r w:rsidRPr="00625921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625921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ان</w:t>
            </w:r>
            <w:r w:rsidRPr="00625921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و ارائه راهکار " </w:t>
            </w:r>
          </w:p>
          <w:p w:rsidR="00BB11AD" w:rsidRPr="00C90D55" w:rsidRDefault="00C52128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6</w:t>
            </w:r>
            <w:r w:rsidR="001141AA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-</w:t>
            </w:r>
            <w:r w:rsidR="001141AA" w:rsidRPr="001141AA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طرح بیمه مسئولیت حرفه ای مدیران صندوق پژوهش و فناوری</w:t>
            </w:r>
            <w:r w:rsidR="001141AA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(</w:t>
            </w:r>
            <w:r w:rsidR="001141AA" w:rsidRPr="001141AA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شرکت بیمه آرمان</w:t>
            </w:r>
            <w:r w:rsidR="001141AA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)</w:t>
            </w:r>
          </w:p>
        </w:tc>
      </w:tr>
      <w:tr w:rsidR="00BB11AD" w:rsidRPr="00C90D55" w:rsidTr="0055706C">
        <w:trPr>
          <w:trHeight w:val="464"/>
          <w:jc w:val="center"/>
        </w:trPr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lastRenderedPageBreak/>
              <w:t>3- تقویت دسترسی و برخورد عادلانه با آحاد مردم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بسترسازی برای استفاده از ظرفیت بیمه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تکافل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ایجاد نظام بیمه‌های تکافل در قالب عرضه محصولات جدید بیمه‌ای و یا تاسیس موسسات تخصصی مربوط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958C9" w:rsidRDefault="00726C65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صدور تا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بلا مانع بودن فعال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9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شرکت ب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(کوثر، 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ران،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البرز، ما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، 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ی، اتکایی امین، ایران معین، سرمد و دانا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) در زم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نه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تکافل به موجب (تا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کارگروه تکافل پژوهشکده ب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) و مشروط به رعا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ابلاغ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"الزامات عرضه ب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مه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ها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C958C9"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تکافل و خانواده عموم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>
              <w:rPr>
                <w:rFonts w:cs="Calibri" w:hint="cs"/>
                <w:color w:val="000000" w:themeColor="text1"/>
                <w:sz w:val="28"/>
                <w:szCs w:val="28"/>
                <w:rtl/>
                <w:lang w:bidi="ar-SA"/>
              </w:rPr>
              <w:t>"</w:t>
            </w:r>
            <w:r w:rsidR="00C958C9"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.</w:t>
            </w:r>
          </w:p>
          <w:p w:rsidR="00C958C9" w:rsidRDefault="00726C65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-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گزارش نهایی طرح پژوهشی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قوانین </w:t>
            </w:r>
            <w:proofErr w:type="spellStart"/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تکافل</w:t>
            </w:r>
            <w:proofErr w:type="spellEnd"/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در کشورهای منتخب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تاریخ 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1402/04/30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به بیمه مرکزی ارسال شد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؛</w:t>
            </w:r>
          </w:p>
          <w:p w:rsidR="00C958C9" w:rsidRDefault="00726C65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قانون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تکافل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ایران ارائه گردید</w:t>
            </w:r>
            <w:r w:rsidR="00AE68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؛</w:t>
            </w:r>
          </w:p>
          <w:p w:rsidR="00BB11AD" w:rsidRPr="00C90D55" w:rsidRDefault="00726C65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چارچوب عملیاتی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تکافل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 ایران،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لغت‌نامه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واژگان تخصصی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تکافل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، ترجمه و قانون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تکافل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افغانستان و پاکستان </w:t>
            </w:r>
            <w:proofErr w:type="spellStart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بصورت</w:t>
            </w:r>
            <w:proofErr w:type="spellEnd"/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پیوست طرح پژوهشی صورت گرفته و ارائه گردید</w:t>
            </w:r>
            <w:r w:rsidR="00BB11AD" w:rsidRPr="00F2635D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65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گسترش استفاده از بیمه های زندگی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افزایش سهم بیمه های زندگی از طریق اصلاح و بازنگری آیین‌نامه‌های بیمه‌های زندگی و مستمری (آیین‌نامه شماره 68) </w:t>
            </w: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با هدف تنوع بخشی پوشش های بیمه زندگی و  اتصال آنها به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دارایی‌های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مالی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36EB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اصلاح آیین نامه تهیه و </w:t>
            </w:r>
            <w:r w:rsidRPr="00145D3B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در دو جلسه کمیسیون تخصصی شورای عالی بیمه بررسی شده </w:t>
            </w:r>
            <w:r w:rsidR="00CD3C76" w:rsidRPr="00145D3B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و در دستور کار شورای عالی بیمه قرار گرفته است.</w:t>
            </w:r>
          </w:p>
        </w:tc>
      </w:tr>
      <w:tr w:rsidR="00BB11AD" w:rsidRPr="00C90D55" w:rsidTr="0055706C">
        <w:trPr>
          <w:trHeight w:val="505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گسترش چتر بیمه‌های درمان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بازنگری و اصلاح آیین‏نامه بیمه‏های</w:t>
            </w:r>
            <w:r w:rsidRPr="00C90D5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درمان 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(شماره 99) جهت اصلاح وضعیت عملکرد آن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و افزایش چتر بیمه ای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اولین نسخه پیش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نهایی برای طرح در شورای عالی بیمه تدوین شده است. در سایت بیمه مرکزی جهت گردآوری نظرات عموم جامعه و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ذینفعان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بارگذاری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شده و در نهایت در دستور کار شورای عالی بیمه قرار </w:t>
            </w:r>
            <w:r w:rsidR="00FB53B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دارد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448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اصلاح موازین 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نرخ‌گذار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ی و مدیریت ریسک بیمه‌های درمان گروهی در 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lastRenderedPageBreak/>
              <w:t xml:space="preserve">قالب اصلاح آیین‌نامه تعیین حق بیمه انواع رشته‌های 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ب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مه‌ا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 (شماره 94)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Pr="00C90D55" w:rsidRDefault="00C958C9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>مکمل آ</w:t>
            </w:r>
            <w:r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ن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نامه شماره 94 تحت عنوان آ</w:t>
            </w:r>
            <w:r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ن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نامه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/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94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اصلاح  و در قالب آ</w:t>
            </w:r>
            <w:r w:rsidRPr="00C958C9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یی</w:t>
            </w:r>
            <w:r w:rsidRPr="00C958C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ن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نامه شماره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/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94</w:t>
            </w:r>
            <w:r w:rsidRPr="00C958C9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ابلاغ شده است</w:t>
            </w:r>
            <w:r w:rsidR="00FB53B4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BB11AD" w:rsidRPr="00C90D55" w:rsidTr="0055706C">
        <w:trPr>
          <w:trHeight w:val="321"/>
          <w:jc w:val="center"/>
        </w:trPr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حمایت از بیمه</w:t>
            </w:r>
            <w:r w:rsidRPr="00C90D55">
              <w:rPr>
                <w:rFonts w:cs="B Nazanin" w:hint="cs"/>
                <w:sz w:val="28"/>
                <w:szCs w:val="28"/>
              </w:rPr>
              <w:t>‌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گذاران از طریق پرداخت 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به‌موقع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خسارت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هوشمند سازی زنجیره ارزش صنعت با هدف تسهیل فرآیندهای پرداخت خسارت و کاهش زمان خدمت رسانی (جبران دقیق، سریع و منصفانه خسارت) با بهره‌گیری از فناوری‌های نوین و</w:t>
            </w:r>
            <w:r w:rsidRPr="00C90D55">
              <w:rPr>
                <w:rFonts w:cs="B Nazanin"/>
                <w:sz w:val="28"/>
                <w:szCs w:val="28"/>
              </w:rPr>
              <w:t xml:space="preserve"> ...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>کل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خدمات مورد ن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از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در حوزه سلامت که توسط وزارت بهداشت، شورا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راهبرد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و شورا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مع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ن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تصو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ب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="001F6942">
              <w:rPr>
                <w:rFonts w:cs="B Nazanin" w:hint="cs"/>
                <w:sz w:val="28"/>
                <w:szCs w:val="28"/>
                <w:rtl/>
                <w:lang w:bidi="ar-SA"/>
              </w:rPr>
              <w:t>شده است،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در دستور کار ب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مه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مرکز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قرار گرفته </w:t>
            </w:r>
            <w:r w:rsidR="001F6942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="00C958C9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>موارد مرتبط با ا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ن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سازمان انجام گرد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ده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است. ز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رساخت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در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افت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اطلاعات نسخ الکترون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ک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از د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تاس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وزارت بهداشت پ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اده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ساز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شده است. اتصال شرکت ها به هاب درمان انجام و کل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اسناد در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افت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،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به شرکت ها ارسال و نت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جه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در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افت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 xml:space="preserve"> م</w:t>
            </w:r>
            <w:r w:rsidRPr="00F2635D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‌</w:t>
            </w:r>
            <w:r w:rsidRPr="00F2635D">
              <w:rPr>
                <w:rFonts w:cs="B Nazanin" w:hint="eastAsia"/>
                <w:sz w:val="28"/>
                <w:szCs w:val="28"/>
                <w:rtl/>
                <w:lang w:bidi="ar-SA"/>
              </w:rPr>
              <w:t>شود</w:t>
            </w:r>
            <w:r w:rsidRPr="00F2635D">
              <w:rPr>
                <w:rFonts w:cs="B Nazanin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BB11AD" w:rsidRPr="00C90D55" w:rsidTr="0055706C">
        <w:trPr>
          <w:trHeight w:val="233"/>
          <w:jc w:val="center"/>
        </w:trPr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 xml:space="preserve">4- ارتقاء سلامت اداری و </w:t>
            </w: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انسداد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سازوکارها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گلوگاه‌های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فسادزا</w:t>
            </w:r>
            <w:proofErr w:type="spellEnd"/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افزایش کارایی و اثربخشی مقررات و نظارت بر </w:t>
            </w:r>
            <w:r w:rsidRPr="00C90D55">
              <w:rPr>
                <w:rFonts w:cs="B Nazanin" w:hint="eastAsia"/>
                <w:sz w:val="28"/>
                <w:szCs w:val="28"/>
                <w:rtl/>
              </w:rPr>
              <w:t>شرکت‌ها</w:t>
            </w:r>
            <w:r w:rsidRPr="00C90D55">
              <w:rPr>
                <w:rFonts w:cs="B Nazanin" w:hint="cs"/>
                <w:sz w:val="28"/>
                <w:szCs w:val="28"/>
                <w:rtl/>
              </w:rPr>
              <w:t>ی بیمه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اصلاح و بازنگری آیین‌نامه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نحوه محاسبه و نظارت بر 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توانگری مالی شرکت‌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ه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ای بیمه بازرگانی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(شماره 69)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پیش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نویس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اولیه تدوین شده و موضوع در 4 جلسه کمیته کارشناسی بررسی شده است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233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استقرار نظام رتبه بندی شرکتهای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بیمه‌ای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نمایندگی‌ها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،کارگزاران و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اعتبارسنجی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بیمه‌گذاران</w:t>
            </w:r>
            <w:proofErr w:type="spellEnd"/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>بررس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موضوع در قالب طرح پژوهش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باشد ب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مرکز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ج.ا.ا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ران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متعاقب برگزار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جلسات کارشناس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نسبت به تنظ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تفاهم نامه همکار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با شرکت مشاوره رتبه بند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اعتبار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2635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اقدام نموده است</w:t>
            </w:r>
            <w:r w:rsidR="001B3244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</w:tr>
      <w:tr w:rsidR="00BB11AD" w:rsidRPr="00C90D55" w:rsidTr="0055706C">
        <w:trPr>
          <w:trHeight w:val="233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تفکیک و جداسازی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حسابهای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بیمه عمر و زندگی از سایر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حسابها</w:t>
            </w:r>
            <w:proofErr w:type="spellEnd"/>
          </w:p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1B3244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جهت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تخصیص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حداقل 2 کد </w:t>
            </w:r>
            <w:proofErr w:type="spellStart"/>
            <w:r w:rsidR="00BB11AD" w:rsidRPr="00037E19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به شرکتها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به منظور جداساز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037E19">
              <w:rPr>
                <w:rFonts w:cs="B Nazanin"/>
                <w:sz w:val="28"/>
                <w:szCs w:val="28"/>
                <w:rtl/>
              </w:rPr>
              <w:t>حساب‌ها</w:t>
            </w:r>
            <w:proofErr w:type="spellEnd"/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و </w:t>
            </w:r>
            <w:proofErr w:type="spellStart"/>
            <w:r w:rsidR="00BB11AD" w:rsidRPr="00037E19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مربوط به منابع ب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از سا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منابع و سرما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شرکت‌ها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 xml:space="preserve"> مکاتباتی صورت گرفت است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اما با توجه به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عدم موافقت سازمان بورس با اختصاص کد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دوم طبق قوان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مبارزه با پولشو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 موافقت ننموده است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طبق توافقات صورت گرفته 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با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رئ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محترم سازمان بورس و اوراق بهادار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>مقرر شد به منظور بررس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مشکلات و </w:t>
            </w:r>
            <w:proofErr w:type="spellStart"/>
            <w:r w:rsidR="00BB11AD" w:rsidRPr="00037E19">
              <w:rPr>
                <w:rFonts w:cs="B Nazanin"/>
                <w:sz w:val="28"/>
                <w:szCs w:val="28"/>
                <w:rtl/>
              </w:rPr>
              <w:t>ظرف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ت‌ها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037E19">
              <w:rPr>
                <w:rFonts w:cs="B Nazanin"/>
                <w:sz w:val="28"/>
                <w:szCs w:val="28"/>
                <w:rtl/>
              </w:rPr>
              <w:t>سبدگردان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اختصاص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BB11AD" w:rsidRPr="00037E19">
              <w:rPr>
                <w:rFonts w:cs="B Nazanin"/>
                <w:sz w:val="28"/>
                <w:szCs w:val="28"/>
              </w:rPr>
              <w:t>PRX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برا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تفک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سرما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انجام شده از محل منابع ب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/>
                <w:sz w:val="28"/>
                <w:szCs w:val="28"/>
                <w:rtl/>
              </w:rPr>
              <w:t xml:space="preserve"> و غ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037E19">
              <w:rPr>
                <w:rFonts w:cs="B Nazanin" w:hint="eastAsia"/>
                <w:sz w:val="28"/>
                <w:szCs w:val="28"/>
                <w:rtl/>
              </w:rPr>
              <w:t>رزندگ</w:t>
            </w:r>
            <w:r w:rsidR="00BB11AD" w:rsidRPr="00037E19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و شناسا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راهکارها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گز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استفاده از کد سبد (</w:t>
            </w:r>
            <w:r w:rsidR="00BB11AD" w:rsidRPr="00F2635D">
              <w:rPr>
                <w:rFonts w:cs="B Nazanin"/>
                <w:sz w:val="28"/>
                <w:szCs w:val="28"/>
              </w:rPr>
              <w:t>PRX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 به جا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کد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جداگانه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lastRenderedPageBreak/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منابع ناش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از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از کنترل مستق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خارج م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شود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امر ضمن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جاد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هز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اضاف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(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کارمزد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>)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منجر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دش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وارترشدن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رعا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نصاب‌ها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مندرج در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آ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ن‌نامه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همچن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محاسبات متفاوت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بازده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>(بر اساس</w:t>
            </w:r>
            <w:r w:rsidR="00BB11AD" w:rsidRPr="00F2635D">
              <w:rPr>
                <w:rFonts w:cs="B Nazanin"/>
                <w:sz w:val="28"/>
                <w:szCs w:val="28"/>
              </w:rPr>
              <w:t>NAV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مقابل بازده حسابدار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 و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جاد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مشکلات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جهت پرداخت سود مشارکت در منافع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مه‌گذاران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م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شود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>. مسئول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سازمان بورس ضمن پذ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رش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موضوع، با اشاره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قانون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صدور 2 کد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را امکان پذ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ندانستند. 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از راهکارها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مطروحه در جلسه، تشک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ل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صندوق‌ها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مشترک مختص صنعت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بود. با توجه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آ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ن‌نامه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موسسات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ترک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ن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صندوق‌ها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پذ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رش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ارجح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الزامات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 الزامات سازمان بورس (در مواقع تضاد الزامات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>) از سو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سازمان بورس، تشک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ل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صندوق‌ها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تواند به عنوان جا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گز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کد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جداگانه باشد. ضمن آنکه قابل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محاسبات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بهتر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اختصاص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سرما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ه‌گذار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سود مربوط به منابع هر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از افراد خر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دار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نامه و محاسبه بازده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تقس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سود مشارکت در منافع دارند که مقرر گرد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موضوع از سو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سو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مورد بررس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شتر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قرار 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. مسئول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سازمان بورس اعلام آمادگ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نمودند که در صورت وجود 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 برای شرکتهای بیمه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امکان افزا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ش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تعداد وجود دارد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همچن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خصوص ابلاغ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اخ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سازمان بورس (ابلاغ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شماره 12020258 مورخ 05/06/1402) که 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خصوص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جاد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کد سبد (</w:t>
            </w:r>
            <w:r w:rsidR="00BB11AD" w:rsidRPr="00F2635D">
              <w:rPr>
                <w:rFonts w:cs="B Nazanin"/>
                <w:sz w:val="28"/>
                <w:szCs w:val="28"/>
              </w:rPr>
              <w:t>PRX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سهامداران درصد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پذ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رفته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شده در بورس در نظر گرفته است (نظ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40 درصد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ارزش سهام تحت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تملک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مالک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درصد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lastRenderedPageBreak/>
              <w:t>از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نوع دارا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نسبت به مجموع دارا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تحت مد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شرکت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سبدگردان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>)، مقرر گرد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صورت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که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امر باعث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جاد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شود، گزارش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کمّ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از وضع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موجود در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خصوص توسط شرکتها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ذ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نفع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ته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شود تا در صورت اقناع سازمان بورس، اقدامات لازم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فع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ا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تعد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ل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محدود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ت‌ها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کد سبد (</w:t>
            </w:r>
            <w:r w:rsidR="00BB11AD" w:rsidRPr="00F2635D">
              <w:rPr>
                <w:rFonts w:cs="B Nazanin"/>
                <w:sz w:val="28"/>
                <w:szCs w:val="28"/>
              </w:rPr>
              <w:t>PRX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مربوط به شرکت‌ها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دستور کار قرار 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.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سند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کا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مه‌گران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ط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نامه شماره 2367-1402 مورخ 08/08/1402 در خصوص نتا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ج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جلسه کارشناس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فوق، با توجه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هز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نه‌ها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سبد (</w:t>
            </w:r>
            <w:r w:rsidR="00BB11AD" w:rsidRPr="00F2635D">
              <w:rPr>
                <w:rFonts w:cs="B Nazanin"/>
                <w:sz w:val="28"/>
                <w:szCs w:val="28"/>
              </w:rPr>
              <w:t>PRX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 و عدم مد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منابع توسط شرکت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‌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 تخص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ص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کد دوم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شرکت‌ها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تأک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نمود. همچن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درخواست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‌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هایی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به شرح 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را مطرح کرد: - تخص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ص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صندوق اختصاص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هر شرکت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-تخص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ص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نامحدود 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ا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حداقل 10 کد (</w:t>
            </w:r>
            <w:r w:rsidR="00BB11AD" w:rsidRPr="00F2635D">
              <w:rPr>
                <w:rFonts w:cs="B Nazanin"/>
                <w:sz w:val="28"/>
                <w:szCs w:val="28"/>
              </w:rPr>
              <w:t>PRX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) برا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شرکت‌ها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به منظور تفک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حساب‌ها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منابع باز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نشستگ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منابع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مه‌ها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تکافل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-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عل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رغم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جلسات متعدد رئ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کل ب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مرکز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با رئ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سازمان بورس و اوراق بهادار همچنان امکان تخص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ص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دو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کدبورس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ا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روش د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که بتوان تفک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دو حساب را به طور کامل انجام ده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به وجود ن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امده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است اما در حال حاضر جلسات کارشناس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در حال ب</w:t>
            </w:r>
            <w:r w:rsidR="00BB11AD" w:rsidRPr="00F2635D">
              <w:rPr>
                <w:rFonts w:cs="B Nazanin" w:hint="eastAsia"/>
                <w:sz w:val="28"/>
                <w:szCs w:val="28"/>
                <w:rtl/>
              </w:rPr>
              <w:t>رگزار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راهکار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موضوع م</w:t>
            </w:r>
            <w:r w:rsidR="00BB11AD" w:rsidRPr="00F2635D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باشد.</w:t>
            </w:r>
          </w:p>
        </w:tc>
      </w:tr>
      <w:tr w:rsidR="00BB11AD" w:rsidRPr="00C90D55" w:rsidTr="0055706C">
        <w:trPr>
          <w:trHeight w:val="266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>هوشمند سازی و ارتقاء شفافیت اطلاعات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تکم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ل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سامانه نظارت هوشمند (سامانه سنهاب) و توسعه ز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رساخت‌ها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مربوط جهت اجرا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کامل نظارت س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ستم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(فن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و مال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>) بر فعال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ت‌ها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/>
                <w:sz w:val="28"/>
                <w:szCs w:val="28"/>
                <w:rtl/>
                <w:lang w:bidi="ar-SA"/>
              </w:rPr>
              <w:t xml:space="preserve"> صنعت ب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مه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>در حال حاضر مکانیزه نمودن و الکترونیکی کردن اطلاعات تخصصی</w:t>
            </w:r>
            <w:r w:rsidRPr="00F2635D">
              <w:rPr>
                <w:rFonts w:cs="B Nazanin"/>
                <w:sz w:val="28"/>
                <w:szCs w:val="28"/>
                <w:lang w:bidi="ar-SA"/>
              </w:rPr>
              <w:t xml:space="preserve">5 </w:t>
            </w:r>
            <w:r w:rsidR="001B3244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رشته بیمه ای شخص ثالث و حوادث راننده، بدنه اتومبیل، عمر،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باربری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و حمل کالا و آتش سوزی </w:t>
            </w:r>
            <w:proofErr w:type="spellStart"/>
            <w:r w:rsidRPr="001B3244">
              <w:rPr>
                <w:rFonts w:cs="B Nazanin"/>
                <w:sz w:val="28"/>
                <w:szCs w:val="28"/>
                <w:highlight w:val="yellow"/>
                <w:rtl/>
              </w:rPr>
              <w:t>فرای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از اطلاعات مشترک بیمه نامه ها، به اتمام رسیده و متعاقباً بر اساس نیازمندی های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اعلامی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نسخه های تکمیلی برای هر رشته برنامه ریزی می شود</w:t>
            </w:r>
            <w:r w:rsidRPr="00F2635D">
              <w:rPr>
                <w:rFonts w:cs="B Nazanin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266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اتصال سامانه‌های اطلاعاتی صنعت بیمه به سایر حوزه‌ها و تبادل داده فی‌مابین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1B324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بستر ارتباط بین شرکت های بیمه برای ارسال و دریافت اطلاعات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بیمه مرکزی </w:t>
            </w:r>
            <w:r>
              <w:rPr>
                <w:rFonts w:cs="B Nazanin" w:hint="cs"/>
                <w:sz w:val="28"/>
                <w:szCs w:val="28"/>
                <w:rtl/>
              </w:rPr>
              <w:t>ایجاد شده است.</w:t>
            </w:r>
          </w:p>
          <w:p w:rsidR="00BB11AD" w:rsidRDefault="001B3244" w:rsidP="00C958C9">
            <w:pPr>
              <w:spacing w:after="0" w:line="21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2</w:t>
            </w:r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  <w:r w:rsidR="00BB11AD" w:rsidRPr="006A1C0C">
              <w:rPr>
                <w:rFonts w:eastAsiaTheme="minorHAnsi" w:cs="B Nazanin"/>
                <w:sz w:val="20"/>
                <w:szCs w:val="20"/>
                <w:rtl/>
              </w:rPr>
              <w:t xml:space="preserve"> 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>از طر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6A1C0C">
              <w:rPr>
                <w:rFonts w:cs="B Nazanin" w:hint="eastAsia"/>
                <w:sz w:val="28"/>
                <w:szCs w:val="28"/>
                <w:rtl/>
              </w:rPr>
              <w:t>ق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شبکه مل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اطلاعات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 xml:space="preserve"> ارتباط ایجاد گردید.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BB11AD" w:rsidRDefault="001B3244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="00BB11AD" w:rsidRPr="006A1C0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گذرگاه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خدمات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دولت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الکترونی</w:t>
            </w:r>
            <w:r w:rsidR="00BB11AD" w:rsidRPr="006A1C0C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و گذرگاه عموم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6A1C0C">
              <w:rPr>
                <w:rFonts w:cs="B Nazanin"/>
                <w:sz w:val="28"/>
                <w:szCs w:val="28"/>
                <w:rtl/>
              </w:rPr>
              <w:t xml:space="preserve"> خدمات دولت الکترون</w:t>
            </w:r>
            <w:r w:rsidR="00BB11AD" w:rsidRPr="006A1C0C">
              <w:rPr>
                <w:rFonts w:cs="B Nazanin" w:hint="cs"/>
                <w:sz w:val="28"/>
                <w:szCs w:val="28"/>
                <w:rtl/>
              </w:rPr>
              <w:t>ی</w:t>
            </w:r>
            <w:r w:rsidR="00BB11AD" w:rsidRPr="006A1C0C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1B3244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4</w:t>
            </w:r>
            <w:r w:rsidR="00BB11AD" w:rsidRPr="00F2635D">
              <w:rPr>
                <w:rFonts w:cs="B Nazanin"/>
                <w:sz w:val="28"/>
                <w:szCs w:val="28"/>
                <w:lang w:bidi="ar-SA"/>
              </w:rPr>
              <w:t>-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اتصال کارگزاران برخط به </w:t>
            </w:r>
            <w:proofErr w:type="spellStart"/>
            <w:r w:rsidR="00BB11AD" w:rsidRPr="00F2635D">
              <w:rPr>
                <w:rFonts w:cs="B Nazanin"/>
                <w:sz w:val="28"/>
                <w:szCs w:val="28"/>
                <w:rtl/>
              </w:rPr>
              <w:t>سوییچ</w:t>
            </w:r>
            <w:proofErr w:type="spellEnd"/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بیمه برای استعلام مشخصات بیمه گذار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Pr="00C90D55" w:rsidRDefault="001B3244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5</w:t>
            </w:r>
            <w:r w:rsidR="00BB11AD" w:rsidRPr="00F2635D">
              <w:rPr>
                <w:rFonts w:cs="B Nazanin"/>
                <w:sz w:val="28"/>
                <w:szCs w:val="28"/>
                <w:lang w:bidi="ar-SA"/>
              </w:rPr>
              <w:t>-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>ایجاد ارتباط الکترونیک اختصاصی بین سازمان بیمه مرکزی و نهاد بالا دستی (وزارت اقتصاد) و دستگاه های همکار مانند وزارت بهداشت و سازمان فناوری اطلاعات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.</w:t>
            </w:r>
            <w:r w:rsidR="00BB11AD"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BB11AD" w:rsidRPr="00C90D55" w:rsidTr="0055706C">
        <w:trPr>
          <w:trHeight w:val="538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بازطراحی نظام نظارت بر صنعت بیمه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طراحی و راه اندازی محیط یکپارچه آزمون تنظیم</w:t>
            </w:r>
            <w:r w:rsidRPr="00C90D55">
              <w:rPr>
                <w:rFonts w:cs="B Nazanin" w:hint="cs"/>
                <w:sz w:val="28"/>
                <w:szCs w:val="28"/>
              </w:rPr>
              <w:t>‌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گری بخشی صنعت بیمه </w:t>
            </w:r>
            <w:r w:rsidRPr="00C90D55">
              <w:rPr>
                <w:rFonts w:cs="B Nazanin" w:hint="cs"/>
                <w:sz w:val="28"/>
                <w:szCs w:val="28"/>
                <w:rtl/>
              </w:rPr>
              <w:t>(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سندباکس</w:t>
            </w:r>
            <w:proofErr w:type="spellEnd"/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بیمه)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1B3244">
            <w:pPr>
              <w:spacing w:after="0" w:line="216" w:lineRule="auto"/>
              <w:jc w:val="lowKashida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دستورالعمل </w:t>
            </w:r>
            <w:r w:rsidR="001B324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راه اندازی محیط آزمون تنظیم گری بخش بیمه 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تدوین و به تصویب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کارگروه</w:t>
            </w:r>
            <w:proofErr w:type="spellEnd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مربوطه رسیده است</w:t>
            </w:r>
            <w:r w:rsidR="001B324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اعضای کمیته تخصصی موضوع این دستورالعمل تعیین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معرفی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شده </w:t>
            </w:r>
            <w:proofErr w:type="spellStart"/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>و کم</w:t>
            </w:r>
            <w:r w:rsidRPr="00F2635D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ته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مزبور تشک</w:t>
            </w:r>
            <w:r w:rsidRPr="00F2635D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ل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و فراخوان آن انجام شده و ب</w:t>
            </w:r>
            <w:r w:rsidRPr="00F2635D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ar-SA"/>
              </w:rPr>
              <w:t>ش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از 10 طرح بررس</w:t>
            </w:r>
            <w:r w:rsidRPr="00F2635D">
              <w:rPr>
                <w:rFonts w:cs="B Nazanin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Pr="00F2635D">
              <w:rPr>
                <w:rFonts w:cs="B Nazanin"/>
                <w:color w:val="000000" w:themeColor="text1"/>
                <w:sz w:val="28"/>
                <w:szCs w:val="28"/>
                <w:rtl/>
                <w:lang w:bidi="ar-SA"/>
              </w:rPr>
              <w:t xml:space="preserve"> شده است.</w:t>
            </w:r>
          </w:p>
        </w:tc>
      </w:tr>
      <w:tr w:rsidR="00BB11AD" w:rsidRPr="00C90D55" w:rsidTr="0055706C">
        <w:trPr>
          <w:trHeight w:val="240"/>
          <w:jc w:val="center"/>
        </w:trPr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تصویب آیین نامه رقابت بیمه با تاکید بر کنترل تعارض منافع ذینفعان و در نظر گرفتن ذینفع واحد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>بخشی از مقررات مربوطه در شورای عالی بیمه تصویب شده و در قالب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اصلاح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 آیین نامه شماره 75،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با عنوان آیین نامه جدید شماره 106 به تصویب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شورای عالی بیمه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رسیده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است.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اصلاح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ایین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نامه‌های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شماره78 ،85 ، 88، 91،  93، 92 ،100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در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دستور کار شورای عالی بیمه قرار دارد. ضمنا پیش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نویس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اصلاح آیین نامه شماره 69 با توجه به ملاحظات تعارض منافع در دستور کار کمیسیون تخصصی شورای عالی بیمه قرار گرفته است.</w:t>
            </w:r>
          </w:p>
        </w:tc>
      </w:tr>
      <w:tr w:rsidR="00BB11AD" w:rsidRPr="00C90D55" w:rsidTr="0055706C">
        <w:trPr>
          <w:trHeight w:val="301"/>
          <w:jc w:val="center"/>
        </w:trPr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 xml:space="preserve">5-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تحریم‌ناپذیر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 xml:space="preserve"> کردن اقتصاد کشور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hideMark/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کاهش 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آس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ب‌پذ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C90D55">
              <w:rPr>
                <w:rFonts w:cs="B Nazanin" w:hint="eastAsia"/>
                <w:sz w:val="28"/>
                <w:szCs w:val="28"/>
                <w:rtl/>
                <w:lang w:bidi="ar-SA"/>
              </w:rPr>
              <w:t>ر</w:t>
            </w: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ی صنعت بیمه از تحریم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ایجاد ظرفیت اتکایی با واگذاری و قبولی از شرکت‌های بیمه کشورهای همسایه و همسو با ایران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11AD" w:rsidRDefault="00D34280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برگزاری نشست با مدیرعامل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GRS Re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در تهران و مذاکره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درخصوص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وصول مذاکرات و قبولی ریسک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2-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سفر هیات ایرانی به روسیه برگزاری نشست با هیئت روسی در تهران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3-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اعزام هیئت بیمه ای به کشور 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سوریه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و تأسیس شرکت بیمه در سوریه</w:t>
            </w:r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4-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مذاکره با کشورهای دوست و همسایه برای قبولی و واگذاری ریسک که در این راستا با تشکیل کنسرسیوم بیمه ای متشکل از 13 شرکت بیمه و بیمه اتکایی ایرانی، به راهبری بیمه البرز و با ظرفیت 108 میلیون یورو جهت فعالیت در بازار بیمه روسیه، تلاش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مضاعفی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برای گسترش همکاری در زمینه بیمه اتکایی صورت گرفت که منجر به افزایش ظرفیت قبولی و واگذاری ریسک شده است و در این راستا درصدی از ریسک یک از خطوط هواپیمایی به بازار روسیه واگذار گردیده است. این روند با آمدن هیئت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RNRC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به ایران و دیدار و مذاکرات، تعمیق خواهد یافت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. 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5-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تأسیس دو شرکت بیمه و بیمه اتکایی با سرمایه گذاری مشترک ایران و سوریه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55706C" w:rsidRDefault="0055706C" w:rsidP="0055706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6-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شرکت در اجلاس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فیر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، انتخاب ایران به عنوان عضو هیئت مدیره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فیر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و مذاکره با همتایان تجاری جهت افزایش ظرفیت قبولی و واگذاری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اتکایی</w:t>
            </w:r>
            <w:proofErr w:type="spellEnd"/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BB11AD" w:rsidRDefault="00BB11AD" w:rsidP="0055706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55706C">
              <w:rPr>
                <w:rFonts w:cs="B Nazanin" w:hint="cs"/>
                <w:sz w:val="28"/>
                <w:szCs w:val="28"/>
                <w:rtl/>
              </w:rPr>
              <w:t xml:space="preserve">7- </w:t>
            </w:r>
            <w:r w:rsidRPr="00527A64">
              <w:rPr>
                <w:rFonts w:cs="B Nazanin"/>
                <w:sz w:val="28"/>
                <w:szCs w:val="28"/>
                <w:rtl/>
              </w:rPr>
              <w:t>امضاء یادداشت تفاهم همکاری بیمه ای با ونزوئلا و ازبکستان</w:t>
            </w:r>
            <w:r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8- 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اقدام به تاسیس دو شرکت بیمه و بیمه اتکایی در عمان (از طریق شرکت های بیمه البرز و اتکایی امی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ن)؛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-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پیشنهاد آغاز همکاری بیمه ای با کشور عربستان و انجام اقدامات لازم از طریق وزارت امور اقتصادی و دارایی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آغاز همکاری بیمه ای با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ترکمنستان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،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قرقیزستان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، قزاقستان، قطر و سنگال </w:t>
            </w:r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(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بند بیمه ای یادداشت تفاهم کمیسیون مشتر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ک)؛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11</w:t>
            </w:r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سفر به روسیه مذاکره با مدیران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RNRC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و بانک مرکزی روسیه در زمینه توسعه همکاری های بیمه ای، گسترش واگذاری و قبولی ریسک با بازار بیمه روسیه و انتقال ریسک های بزرگ از جمله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کشتیرانی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جمهوری اسلامی ایران،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lastRenderedPageBreak/>
              <w:t xml:space="preserve">شرکت ملی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نفتکش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،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پتروشیمی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>، نفت و انرژی و ریسک های هوایی به بازار بیمه روسیه</w:t>
            </w:r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12-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سفر به بلژیک و مذاکره برای گسترش و تعمیق سیستم بیمه ای بین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المللی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در تسهیل حمل و نقل ترانزیت کشور و رفع 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ع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لیق کارت سبز، ایجاد جایگزین کارت سبز همچنین برقراری ارتباط موثر و تعامل نزدیک با نمایندگان کشورهای عضو کارت سبز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5706C">
              <w:rPr>
                <w:rFonts w:cs="B Nazanin" w:hint="cs"/>
                <w:sz w:val="28"/>
                <w:szCs w:val="28"/>
                <w:rtl/>
                <w:lang w:bidi="ar-SA"/>
              </w:rPr>
              <w:t>13-</w:t>
            </w:r>
            <w:r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Pr="00527A64">
              <w:rPr>
                <w:rFonts w:cs="B Nazanin"/>
                <w:sz w:val="28"/>
                <w:szCs w:val="28"/>
                <w:rtl/>
              </w:rPr>
              <w:t>سفر به ارمنستان به منظور توسعه فعالیت بیمه در ارمنستان و رایزنی های جدی با شرکت های بیمه خارجی که امکان ارائه پوشش بیمه شخص ثالث معتبر (مشابه پوشش های کارت سبز) به دارندگان وسایل نقلیه دارای پلاک ثبتی ایران و ته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7A64">
              <w:rPr>
                <w:rFonts w:cs="B Nazanin"/>
                <w:sz w:val="28"/>
                <w:szCs w:val="28"/>
                <w:rtl/>
              </w:rPr>
              <w:t>ه پوشش جایگزین کارت سبز</w:t>
            </w:r>
            <w:r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14-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سفر به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امارات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در خصوص حل مشکل بیم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ه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شناورهای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ایرانی و نشست مشترک با مالکان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شناورها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در کشور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امارات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(دبی) همچنین بیمه گران و بیمه گران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اتکایی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مستقر در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امارات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درخصوص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همکاری و هماهنگی برای پوشش های </w:t>
            </w:r>
            <w:proofErr w:type="spellStart"/>
            <w:r w:rsidR="00BB11AD" w:rsidRPr="00527A64">
              <w:rPr>
                <w:rFonts w:cs="B Nazanin"/>
                <w:sz w:val="28"/>
                <w:szCs w:val="28"/>
                <w:rtl/>
              </w:rPr>
              <w:t>اتکایی</w:t>
            </w:r>
            <w:proofErr w:type="spellEnd"/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ریسک ها و سرمایه های بزرگ و حساس در حوزه های مختلف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Pr="00C90D55" w:rsidRDefault="0055706C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همکاری با نهاد ناظر کشور عمان در زمینه اجرایی نمودن تفاهم نام و شروع به کار شعب شرکت های بیمه ایرانی در عمان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.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BB11AD" w:rsidRPr="00C90D55" w:rsidTr="0055706C">
        <w:trPr>
          <w:trHeight w:val="301"/>
          <w:jc w:val="center"/>
        </w:trPr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تفکیک وجه نظارتی و تصدی گری بیمه مرکزی از طریق کاهش تدریجی بیمه اتکایی اجباری درصنعت بیمه های بازرگانی</w:t>
            </w: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 و ایجاد شرکتهای اتکایی فراگیر ملی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</w:rPr>
              <w:t>اصلاح آیین نامه 73 شورایعالی بیمه</w:t>
            </w:r>
            <w:r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F5655">
              <w:rPr>
                <w:rFonts w:cs="B Nazanin" w:hint="cs"/>
                <w:sz w:val="28"/>
                <w:szCs w:val="28"/>
                <w:rtl/>
                <w:lang w:bidi="ar-SA"/>
              </w:rPr>
              <w:t>1-</w:t>
            </w:r>
            <w:r w:rsidRPr="00F2635D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تفکیک دفتر کارت سبز از بدنه بیمه مرکزی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ج.ا.ا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F5655">
              <w:rPr>
                <w:rFonts w:cs="B Nazanin" w:hint="cs"/>
                <w:sz w:val="28"/>
                <w:szCs w:val="28"/>
                <w:rtl/>
                <w:lang w:bidi="ar-SA"/>
              </w:rPr>
              <w:t>2-</w:t>
            </w:r>
            <w:r w:rsidRPr="00F2635D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کاهش یک درصدی سهم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اتکایی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اجباری</w:t>
            </w:r>
            <w:r>
              <w:rPr>
                <w:rFonts w:cs="B Nazanin" w:hint="cs"/>
                <w:sz w:val="28"/>
                <w:szCs w:val="28"/>
                <w:rtl/>
              </w:rPr>
              <w:t>؛</w:t>
            </w:r>
          </w:p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2635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F5655">
              <w:rPr>
                <w:rFonts w:cs="B Nazanin" w:hint="cs"/>
                <w:sz w:val="28"/>
                <w:szCs w:val="28"/>
                <w:rtl/>
                <w:lang w:bidi="ar-SA"/>
              </w:rPr>
              <w:t>3-</w:t>
            </w:r>
            <w:r w:rsidRPr="00F2635D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Pr="00F2635D">
              <w:rPr>
                <w:rFonts w:cs="B Nazanin"/>
                <w:sz w:val="28"/>
                <w:szCs w:val="28"/>
                <w:rtl/>
              </w:rPr>
              <w:t xml:space="preserve">مذاکره با کشورهای دوست و همسایه برای قبولی و واگذاری ریسک (کنسرسیوم روسیه، تشکیل شرکت های بیمه/ بیمه </w:t>
            </w:r>
            <w:proofErr w:type="spellStart"/>
            <w:r w:rsidRPr="00F2635D">
              <w:rPr>
                <w:rFonts w:cs="B Nazanin"/>
                <w:sz w:val="28"/>
                <w:szCs w:val="28"/>
                <w:rtl/>
              </w:rPr>
              <w:t>اتکایی</w:t>
            </w:r>
            <w:proofErr w:type="spellEnd"/>
            <w:r w:rsidRPr="00F2635D">
              <w:rPr>
                <w:rFonts w:cs="B Nazanin"/>
                <w:sz w:val="28"/>
                <w:szCs w:val="28"/>
                <w:rtl/>
              </w:rPr>
              <w:t xml:space="preserve"> مشترک با کشورهای سوریه، عمان و</w:t>
            </w:r>
            <w:r>
              <w:rPr>
                <w:rFonts w:cs="B Nazanin" w:hint="cs"/>
                <w:sz w:val="28"/>
                <w:szCs w:val="28"/>
                <w:rtl/>
              </w:rPr>
              <w:t>...).</w:t>
            </w:r>
          </w:p>
        </w:tc>
      </w:tr>
      <w:tr w:rsidR="00BB11AD" w:rsidRPr="00C90D55" w:rsidTr="0055706C">
        <w:trPr>
          <w:trHeight w:val="109"/>
          <w:jc w:val="center"/>
        </w:trPr>
        <w:tc>
          <w:tcPr>
            <w:tcW w:w="80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lastRenderedPageBreak/>
              <w:t xml:space="preserve">6- استفاده بهینه از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ظرفیت‌های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بین‌المللی</w:t>
            </w:r>
            <w:proofErr w:type="spellEnd"/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C958C9">
            <w:pPr>
              <w:spacing w:after="0" w:line="216" w:lineRule="auto"/>
              <w:ind w:left="360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</w:tr>
      <w:tr w:rsidR="00BB11AD" w:rsidRPr="00C90D55" w:rsidTr="0055706C">
        <w:trPr>
          <w:trHeight w:val="109"/>
          <w:jc w:val="center"/>
        </w:trPr>
        <w:tc>
          <w:tcPr>
            <w:tcW w:w="80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>7- مهار پایدار تورم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BB11AD" w:rsidRPr="00C90D55" w:rsidRDefault="00BB11AD" w:rsidP="00C958C9">
            <w:pPr>
              <w:spacing w:after="0" w:line="216" w:lineRule="auto"/>
              <w:ind w:left="360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</w:tr>
      <w:tr w:rsidR="00BB11AD" w:rsidRPr="00C90D55" w:rsidTr="0055706C">
        <w:trPr>
          <w:trHeight w:val="109"/>
          <w:jc w:val="center"/>
        </w:trPr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11AD" w:rsidRPr="00C90D55" w:rsidRDefault="00BB11AD" w:rsidP="006150AC">
            <w:pPr>
              <w:spacing w:after="0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/>
                <w:sz w:val="28"/>
                <w:szCs w:val="28"/>
                <w:rtl/>
              </w:rPr>
              <w:t xml:space="preserve">8- </w:t>
            </w:r>
            <w:proofErr w:type="spellStart"/>
            <w:r w:rsidRPr="00C90D55">
              <w:rPr>
                <w:rFonts w:cs="B Nazanin"/>
                <w:sz w:val="28"/>
                <w:szCs w:val="28"/>
                <w:rtl/>
              </w:rPr>
              <w:t>توانمندسازی</w:t>
            </w:r>
            <w:proofErr w:type="spellEnd"/>
            <w:r w:rsidRPr="00C90D55">
              <w:rPr>
                <w:rFonts w:cs="B Nazanin"/>
                <w:sz w:val="28"/>
                <w:szCs w:val="28"/>
                <w:rtl/>
              </w:rPr>
              <w:t xml:space="preserve"> و توسعه منابع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 xml:space="preserve">اصلاح ساختارها و </w:t>
            </w:r>
            <w:proofErr w:type="spellStart"/>
            <w:r w:rsidRPr="00C90D55">
              <w:rPr>
                <w:rFonts w:cs="B Nazanin" w:hint="cs"/>
                <w:sz w:val="28"/>
                <w:szCs w:val="28"/>
                <w:rtl/>
              </w:rPr>
              <w:t>فرایندها</w:t>
            </w:r>
            <w:proofErr w:type="spellEnd"/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Pr="00C90D55" w:rsidRDefault="00BB11AD" w:rsidP="00C958C9">
            <w:pPr>
              <w:spacing w:after="0" w:line="216" w:lineRule="auto"/>
              <w:ind w:left="360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</w:tr>
      <w:tr w:rsidR="00BB11AD" w:rsidRPr="00C90D55" w:rsidTr="0055706C">
        <w:trPr>
          <w:trHeight w:val="109"/>
          <w:jc w:val="center"/>
        </w:trPr>
        <w:tc>
          <w:tcPr>
            <w:tcW w:w="80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ایجاد و استقرار مدرسه حکمرانی صنعت بیمه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:rsidR="00BB11AD" w:rsidRPr="00C90D55" w:rsidRDefault="00BB11AD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527A64">
              <w:rPr>
                <w:rFonts w:cs="B Nazanin"/>
                <w:sz w:val="28"/>
                <w:szCs w:val="28"/>
                <w:lang w:bidi="ar-SA"/>
              </w:rPr>
              <w:t>-</w:t>
            </w:r>
            <w:r w:rsidRPr="00527A64">
              <w:rPr>
                <w:rFonts w:cs="B Nazanin"/>
                <w:sz w:val="28"/>
                <w:szCs w:val="28"/>
                <w:rtl/>
              </w:rPr>
              <w:t xml:space="preserve">تفاهم نامه همکاری بین وزارت علوم تحقیقات و فناوری و بیمه مرکزی جهت تاسیس رشته حکمرانی بیمه در مقاطع کارشناسی ارشد و دکتری تخصصی در تاریخ </w:t>
            </w:r>
            <w:r w:rsidRPr="00527A64">
              <w:rPr>
                <w:rFonts w:cs="B Nazanin"/>
                <w:sz w:val="28"/>
                <w:szCs w:val="28"/>
                <w:lang w:bidi="ar-SA"/>
              </w:rPr>
              <w:t xml:space="preserve">1402/03/31 </w:t>
            </w:r>
            <w:r w:rsidRPr="00527A64">
              <w:rPr>
                <w:rFonts w:cs="B Nazanin"/>
                <w:sz w:val="28"/>
                <w:szCs w:val="28"/>
                <w:rtl/>
              </w:rPr>
              <w:t xml:space="preserve">منعقد گردیده است و با توجه به تفاهم نامه چند دوره آزمون از علاقمندان جهت حضور در دوره آموزشی مدرسه برگزار گردید و افراد مذکور پس از گذراندن دوره ها جهت </w:t>
            </w:r>
            <w:proofErr w:type="spellStart"/>
            <w:r w:rsidRPr="00527A64">
              <w:rPr>
                <w:rFonts w:cs="B Nazanin"/>
                <w:sz w:val="28"/>
                <w:szCs w:val="28"/>
                <w:rtl/>
              </w:rPr>
              <w:t>کارآموزی</w:t>
            </w:r>
            <w:proofErr w:type="spellEnd"/>
            <w:r w:rsidRPr="00527A64">
              <w:rPr>
                <w:rFonts w:cs="B Nazanin"/>
                <w:sz w:val="28"/>
                <w:szCs w:val="28"/>
                <w:rtl/>
              </w:rPr>
              <w:t xml:space="preserve"> به سازمان های مرتبط معرفی گردیدند</w:t>
            </w:r>
            <w:r w:rsidRPr="00527A64">
              <w:rPr>
                <w:rFonts w:cs="B Nazanin"/>
                <w:sz w:val="28"/>
                <w:szCs w:val="28"/>
                <w:lang w:bidi="ar-SA"/>
              </w:rPr>
              <w:t>.</w:t>
            </w:r>
          </w:p>
        </w:tc>
      </w:tr>
      <w:tr w:rsidR="00BB11AD" w:rsidRPr="00C90D55" w:rsidTr="0055706C">
        <w:trPr>
          <w:trHeight w:val="319"/>
          <w:jc w:val="center"/>
        </w:trPr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4" w:type="dxa"/>
              <w:left w:w="28" w:type="dxa"/>
              <w:bottom w:w="0" w:type="dxa"/>
              <w:right w:w="28" w:type="dxa"/>
            </w:tcMar>
            <w:vAlign w:val="center"/>
          </w:tcPr>
          <w:p w:rsidR="00BB11AD" w:rsidRPr="00C90D55" w:rsidRDefault="00BB11AD" w:rsidP="006150AC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90D5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" w:type="dxa"/>
              <w:left w:w="28" w:type="dxa"/>
              <w:bottom w:w="0" w:type="dxa"/>
              <w:right w:w="28" w:type="dxa"/>
            </w:tcMar>
          </w:tcPr>
          <w:p w:rsidR="00BB11AD" w:rsidRPr="00C90D55" w:rsidRDefault="00BB11AD" w:rsidP="006150AC">
            <w:pPr>
              <w:spacing w:after="0" w:line="216" w:lineRule="auto"/>
              <w:ind w:left="360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C90D55">
              <w:rPr>
                <w:rFonts w:cs="B Nazanin" w:hint="cs"/>
                <w:sz w:val="28"/>
                <w:szCs w:val="28"/>
                <w:rtl/>
                <w:lang w:bidi="ar-SA"/>
              </w:rPr>
              <w:t>به‌روزرسانی قوانین مادر  «قانون تأسیس بیمه مرکزی ایران و بیمه‌گری» و «قانون بیمه» (مطالعه و ارائه  پیش‌نویس اولیه)</w:t>
            </w:r>
          </w:p>
        </w:tc>
        <w:tc>
          <w:tcPr>
            <w:tcW w:w="22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11AD" w:rsidRDefault="006F5655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>-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طرح پژوهشی اصلاح قانون بیمه و قانون تاسیس بیمه مرکزی ایران و بیمه گری به عنوان طرح اولویت دار در دستور کار پژوهشکده بیمه قرار گرفته است</w:t>
            </w:r>
            <w:r w:rsidR="00BB11AD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BB11AD" w:rsidRPr="00C90D55" w:rsidRDefault="006F5655" w:rsidP="00C958C9">
            <w:pPr>
              <w:spacing w:after="0" w:line="21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2</w:t>
            </w:r>
            <w:bookmarkStart w:id="0" w:name="_GoBack"/>
            <w:bookmarkEnd w:id="0"/>
            <w:r w:rsidR="00BB11AD">
              <w:rPr>
                <w:rFonts w:cs="B Nazanin" w:hint="cs"/>
                <w:sz w:val="28"/>
                <w:szCs w:val="28"/>
                <w:rtl/>
                <w:lang w:bidi="ar-SA"/>
              </w:rPr>
              <w:t>-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  <w:r w:rsidR="00BB11AD" w:rsidRPr="00527A64">
              <w:rPr>
                <w:rFonts w:cs="B Nazanin"/>
                <w:sz w:val="28"/>
                <w:szCs w:val="28"/>
                <w:rtl/>
              </w:rPr>
              <w:t>آسیب شناسی مقررات حاکم به صورت کامل صورت پذیرفته است پیشنهادات اصلاح قوانین و مقررات مربوط نیز ارسال شده است</w:t>
            </w:r>
            <w:r w:rsidR="00BB11AD" w:rsidRPr="00527A64">
              <w:rPr>
                <w:rFonts w:cs="B Nazanin"/>
                <w:sz w:val="28"/>
                <w:szCs w:val="28"/>
                <w:lang w:bidi="ar-SA"/>
              </w:rPr>
              <w:t>.</w:t>
            </w:r>
          </w:p>
        </w:tc>
      </w:tr>
    </w:tbl>
    <w:p w:rsidR="00BB11AD" w:rsidRPr="00C90D55" w:rsidRDefault="00BB11AD">
      <w:pPr>
        <w:rPr>
          <w:rFonts w:cs="B Nazanin"/>
          <w:sz w:val="28"/>
          <w:szCs w:val="28"/>
        </w:rPr>
      </w:pPr>
    </w:p>
    <w:sectPr w:rsidR="00BB11AD" w:rsidRPr="00C90D55" w:rsidSect="008F1A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B5BAC"/>
    <w:multiLevelType w:val="hybridMultilevel"/>
    <w:tmpl w:val="643A7DA8"/>
    <w:lvl w:ilvl="0" w:tplc="4134B3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6"/>
    <w:rsid w:val="00037E19"/>
    <w:rsid w:val="000A6E0F"/>
    <w:rsid w:val="001141AA"/>
    <w:rsid w:val="00133A07"/>
    <w:rsid w:val="00145D3B"/>
    <w:rsid w:val="001B3244"/>
    <w:rsid w:val="001F6942"/>
    <w:rsid w:val="00283149"/>
    <w:rsid w:val="00366782"/>
    <w:rsid w:val="00455D16"/>
    <w:rsid w:val="00495A8F"/>
    <w:rsid w:val="00521C2F"/>
    <w:rsid w:val="00527A64"/>
    <w:rsid w:val="0055706C"/>
    <w:rsid w:val="005B7D25"/>
    <w:rsid w:val="005E73E8"/>
    <w:rsid w:val="0061265B"/>
    <w:rsid w:val="00625921"/>
    <w:rsid w:val="006637D7"/>
    <w:rsid w:val="0068233C"/>
    <w:rsid w:val="006A1C0C"/>
    <w:rsid w:val="006D576C"/>
    <w:rsid w:val="006D7617"/>
    <w:rsid w:val="006F5655"/>
    <w:rsid w:val="007243EB"/>
    <w:rsid w:val="00726C65"/>
    <w:rsid w:val="00833894"/>
    <w:rsid w:val="008D47D8"/>
    <w:rsid w:val="008F1AF6"/>
    <w:rsid w:val="00917788"/>
    <w:rsid w:val="009C19C2"/>
    <w:rsid w:val="00A44FEB"/>
    <w:rsid w:val="00AE68BC"/>
    <w:rsid w:val="00B727F6"/>
    <w:rsid w:val="00BB11AD"/>
    <w:rsid w:val="00BD0A4D"/>
    <w:rsid w:val="00C33820"/>
    <w:rsid w:val="00C463EB"/>
    <w:rsid w:val="00C52128"/>
    <w:rsid w:val="00C90D55"/>
    <w:rsid w:val="00C958C9"/>
    <w:rsid w:val="00CD3C76"/>
    <w:rsid w:val="00D34280"/>
    <w:rsid w:val="00D36EBB"/>
    <w:rsid w:val="00F2635D"/>
    <w:rsid w:val="00F332D6"/>
    <w:rsid w:val="00F41D5D"/>
    <w:rsid w:val="00F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75C2"/>
  <w15:chartTrackingRefBased/>
  <w15:docId w15:val="{508A8319-DD5B-40A4-B239-7C71261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AF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Mohsenpoor</dc:creator>
  <cp:keywords/>
  <dc:description/>
  <cp:lastModifiedBy>Najibeh Mohammadzadeh</cp:lastModifiedBy>
  <cp:revision>14</cp:revision>
  <dcterms:created xsi:type="dcterms:W3CDTF">2024-09-30T08:56:00Z</dcterms:created>
  <dcterms:modified xsi:type="dcterms:W3CDTF">2024-09-30T09:37:00Z</dcterms:modified>
</cp:coreProperties>
</file>